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5" w:rsidRDefault="00F54645">
      <w:r>
        <w:t>от 17.01.2019</w:t>
      </w:r>
    </w:p>
    <w:p w:rsidR="00F54645" w:rsidRDefault="00F54645"/>
    <w:p w:rsidR="00F54645" w:rsidRDefault="00F5464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54645" w:rsidRDefault="00F54645">
      <w:r>
        <w:t>Общество с ограниченной ответственностью «Энергоэффект» ИНН 2901292105</w:t>
      </w:r>
    </w:p>
    <w:p w:rsidR="00F54645" w:rsidRDefault="00F54645">
      <w:r>
        <w:t>Общество с ограниченной ответственностью «Ремонт-Прогресс» ИНН 7703442421</w:t>
      </w:r>
    </w:p>
    <w:p w:rsidR="00F54645" w:rsidRDefault="00F54645">
      <w:r>
        <w:t>Общество с ограниченной ответственностью «ТЛБ ГРУПП» ИНН 7708308437</w:t>
      </w:r>
    </w:p>
    <w:p w:rsidR="00F54645" w:rsidRDefault="00F54645">
      <w:r>
        <w:t>Общество с ограниченной ответственностью «АПП-ПАНАКОМ» ИНН 7709959664</w:t>
      </w:r>
    </w:p>
    <w:p w:rsidR="00F54645" w:rsidRDefault="00F54645">
      <w:r>
        <w:t>Общество с ограниченной ответственностью «УЗК-ГРУПП» ИНН 7724460502</w:t>
      </w:r>
    </w:p>
    <w:p w:rsidR="00F54645" w:rsidRDefault="00F54645">
      <w:r>
        <w:t>Общество с ограниченной ответственностью «Югорский экспертный центр» ИНН 8602217460</w:t>
      </w:r>
    </w:p>
    <w:p w:rsidR="00F54645" w:rsidRDefault="00F5464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4645"/>
    <w:rsid w:val="00045D12"/>
    <w:rsid w:val="0052439B"/>
    <w:rsid w:val="00B80071"/>
    <w:rsid w:val="00CF2800"/>
    <w:rsid w:val="00E113EE"/>
    <w:rsid w:val="00EC3407"/>
    <w:rsid w:val="00F00775"/>
    <w:rsid w:val="00F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